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ÖN BİLGİLENDİRME FORMU VE MESAFELİ SATIŞ SÖZLEŞMESİ</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MADDE 1. Taraflar</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SATICI/HİZMET SAĞLAYICI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Adı   : Workcube Eğitim Danışmanlık ltd. şti</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Adresi   : Baklacı Mahallesi, Cengaver Sokak, No:11, Beykoz /İstanbul</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 Telefon  : +90 (850) 756 95 47</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 Web   : https://www.workcube.com.tr/</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ALICI/ ÜCRETLİ ÜYE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Adı/Soyadı/Ünvanı : ....................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ALICI TC Kimlik No :....................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Adresi   :....................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Telefon  : +....................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E-Posta  :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MADDE 2. Tanımlar</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2.1. Site: üyelerin, SATICI tarafından satışa sunulan ürün ve/veya hizmetlerin belirlenen satış bedeli üzerinden satın alınmasına imkan veren, SATICI’ya ait </w:t>
      </w:r>
      <w:hyperlink r:id="rId6">
        <w:r w:rsidDel="00000000" w:rsidR="00000000" w:rsidRPr="00000000">
          <w:rPr>
            <w:b w:val="1"/>
            <w:color w:val="1155cc"/>
            <w:sz w:val="19"/>
            <w:szCs w:val="19"/>
            <w:u w:val="single"/>
            <w:rtl w:val="0"/>
          </w:rPr>
          <w:t xml:space="preserve">https://www.workcube.com.tr/</w:t>
        </w:r>
      </w:hyperlink>
      <w:r w:rsidDel="00000000" w:rsidR="00000000" w:rsidRPr="00000000">
        <w:rPr>
          <w:b w:val="1"/>
          <w:sz w:val="19"/>
          <w:szCs w:val="19"/>
          <w:rtl w:val="0"/>
        </w:rPr>
        <w:t xml:space="preserve"> alan adını ve bu alan adına bağlı alt alan adlarından oluşan web sitelerini ifade eder.</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2.2. Satıcı/Hizmet Sağlayıcı:  Workcube Eğitim Danışmanlık ltd. şti, bedeli karşılığında uzaktan iletişim araçları vasıtasıyla sunduğu mal ve/veya hizmetlerin satımını (SATICI’ya ait internet sitesi aracılığıyla, mobil ortamlarda ve/veya telefon görüşmeleri vasıtasıyla vs.) yapan tüzel kişidir.</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2.3. Ücretli üye/Alıcı: İşbu sözleşmedeki şartları ve sitedeki kural ve yasakları kabul ederek, SATICI’ya ait sitedeki hizmetlerden bir veya birden fazlasından bedeli karşılığında faydalanan, SATICI’nın ön gördüğü her türlü yöntem ve tekniği kullanarak uzaktan iletişim araçları vasıtasıyla (SATICI’ya ait internet sitesi, mobil ortamlar veya telefon vasıtasıyla) yasal mevzuata uygun olarak sunduğu mal ve/veya hizmetleri satın alan gerçek veya tüzel kişilerdir.</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2.4. Eğitim: SATICI’ya ait teknik altyapı ile stüdyo ortamında ya da doğrudan veya dolaylı olarak gerçekleştirilmiş bir icrada ve/veya temsilde dijital teknoloji de dahil olmak üzere işaret, ses ve/veya görüntü kayıt araçlarıyla canlı (yüzyüze) ve farklı zaman için yayın kaydedilen/kaydedilecek olan videoların meydana getirilmesi ve bunların ALICI tarafından canlı (eş zamanlı) ve farklı zamanlı şekillerde sınav hazırlık sürecinde kullanılmasını sağlayan pakete verilen isimdir.</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 MADDE 3. Konu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3.1. İşbu sözleşmenin konusu, ALICI’nın SATICI’ya ait </w:t>
      </w:r>
      <w:hyperlink r:id="rId7">
        <w:r w:rsidDel="00000000" w:rsidR="00000000" w:rsidRPr="00000000">
          <w:rPr>
            <w:b w:val="1"/>
            <w:color w:val="1155cc"/>
            <w:sz w:val="19"/>
            <w:szCs w:val="19"/>
            <w:u w:val="single"/>
            <w:rtl w:val="0"/>
          </w:rPr>
          <w:t xml:space="preserve">https://www.workcube.com.tr/</w:t>
        </w:r>
      </w:hyperlink>
      <w:r w:rsidDel="00000000" w:rsidR="00000000" w:rsidRPr="00000000">
        <w:rPr>
          <w:b w:val="1"/>
          <w:sz w:val="19"/>
          <w:szCs w:val="19"/>
          <w:rtl w:val="0"/>
        </w:rPr>
        <w:t xml:space="preserve">  ve/veya başka domain adres veya adreslerinden elektronik ortamda siparişini yaptığı aşağıda nitelikleri ve satış ücreti belirtilen ürünün satışı ve teslimi ile ilgili olarak 4077 sayılı Tüketicilerin Korunması Hakkındaki Kanun ve Mesafeli Sözleşmelere Dair Yönetmelik hükümleri gereğince tarafların hak ve yükümlülüklerinin belirlenmesidir.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3.2. ALICI, SATICI'nın isim, ünvan, açık adres, telefon ve diğer erişim bilgileri, satışa konu malın temel nitelikleri, vergiler dahil olmak üzere satış fiyatı, ödeme şekli, ve masrafları vs. satışa konu mal ile ilgili tüm ön bilgiler ve cayma hakkının kullanılması ve bu hakkın nasıl kullanılacağı, şikayet ve itirazlarını iletebilecekleri resmi makamlar vs. konusunda açık, anlaşılır ve internet ortamına uygun şekilde satıcı tarafından bilgilendirildiğini, bu ön bilgileri elektronik ortamda teyit ettiğini ve sonrasında mal veya hizmet sipariş verdiğini işbu sözleşme hükümlerince kabul ve beyan eder.</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3.3. </w:t>
      </w:r>
      <w:hyperlink r:id="rId8">
        <w:r w:rsidDel="00000000" w:rsidR="00000000" w:rsidRPr="00000000">
          <w:rPr>
            <w:b w:val="1"/>
            <w:color w:val="1155cc"/>
            <w:sz w:val="19"/>
            <w:szCs w:val="19"/>
            <w:u w:val="single"/>
            <w:rtl w:val="0"/>
          </w:rPr>
          <w:t xml:space="preserve">https://www.workcube.com.tr/</w:t>
        </w:r>
      </w:hyperlink>
      <w:r w:rsidDel="00000000" w:rsidR="00000000" w:rsidRPr="00000000">
        <w:rPr>
          <w:b w:val="1"/>
          <w:sz w:val="19"/>
          <w:szCs w:val="19"/>
          <w:rtl w:val="0"/>
        </w:rPr>
        <w:t xml:space="preserve"> sitesinde yer alan ön açıklamalar, site kullanım sözleşmesi, üye sözleşmesi, gizlilik politikası ve alıcı tarafından verilen sipariş üzerine düzenlenen fatura; işbu sözleşmenin ayrılmaz parçalarıdır.</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MADDE 4. Ücretli Üye/ALICI Olma Şartları</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4.1. İşbu sözleşme uyarınca </w:t>
      </w:r>
      <w:hyperlink r:id="rId9">
        <w:r w:rsidDel="00000000" w:rsidR="00000000" w:rsidRPr="00000000">
          <w:rPr>
            <w:b w:val="1"/>
            <w:color w:val="1155cc"/>
            <w:sz w:val="19"/>
            <w:szCs w:val="19"/>
            <w:u w:val="single"/>
            <w:rtl w:val="0"/>
          </w:rPr>
          <w:t xml:space="preserve">https://www.workcube.com.tr/</w:t>
        </w:r>
      </w:hyperlink>
      <w:r w:rsidDel="00000000" w:rsidR="00000000" w:rsidRPr="00000000">
        <w:rPr>
          <w:b w:val="1"/>
          <w:sz w:val="19"/>
          <w:szCs w:val="19"/>
          <w:rtl w:val="0"/>
        </w:rPr>
        <w:t xml:space="preserve"> ‘a ücretli üye olmak isteyenler, kimlik bilgileri ve/veya firma bilgileri de dahil olmak üzere, SATICI tarafından talep edilen kendilerine ait tüm bilgileri eksiksiz ve doğru bir şekilde siteye girdikten sonra, kurs paketi veya kurs türüne göre belirlenen ödeme biçimini seçerek ücretli üyelik bedelini ödemeyi kabul ederler ve ücretli üye olmaya hak kazanırlar. Ücretli üye/ALICI; yürürlükteki mevzuata, işbu sözleşmeye, sitede yer alan üyelik sözleşmesi, gizlilik sözleşmesi ve diğer tüm kurallara uygun davranmayı kabul, beyan ve taahhüt ederler.</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4.2. Ücretli üye/ALICI olmak için gerçek kişilerin 18 yaşını doldurmuş olmaları gerekmektedir. Tüzel kişilik adına ücretli üyelik başvurusu yapanların ise, şirketi temsile ve yönetmeye yetkili olmaları şarttır. SATICI’nın ücretli üyelik bilgilerinin doğruluğunu denetleme yükümlülüğü bulunmadığından, bilgilerin yanlış verilmesi durumunda, ücretli üyelik süreci tamamlanmamış olacak ve olası bir ihtilaf durumunda SATICI’nın hiçbir yasal sorumluluğu bulunmayacaktır. Ayrıca bir sebepten ücretli üyelik sözleşmesi fesih edilerek veya feshedilmeden, ücretli üyeliği durdurulmuş veya tamamen yasaklanmış kişilerin de takdiri SATICI’ya ait olmak üzere üye olmaları engellenebilir. Başvuru sahipleri, SATICI’nın bu bilgilerin doğruluğunu araştırma yükümlülüğü olmadığını ve üyelik şartlarına dair bilgilerinin ve belgelerinin tamamının doğru olduğunu peşinen kabul, beyan ve taahhüt ederler.</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MADDE 5. Satın Alma ve Ödeme Prosedürü</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5.1. ALICI, üyeliğe hak kazanacak işlemleri tamamlandıktan sonra, Kredi Kartı İle Satış, Banka Havalesi İle Satış yöntemlerinden biriyle satın almayı gerçekleştirir.</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5.2. Kredi Kartı ile Satış: ALICI, SATICI’nın belirlediği ve internet sitesinde yer verdiği satış ve teslime ilişkin tüm detay ve bilgileri içeren ürün ve/veya hizmeti, internet sitesi üzerinden sipariş oluşturması, ön bilgilendirme metnini ve mesafeli satış sözleşmesini kabul etmesiyle ve ürün ve/veya hizmetin bedelini kredi kartı ödemesiyle satış işlemi gerçekleşir.</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5.3. Banka Havalesi ile Satış: ALICI, SATICI’nın belirlediği ve internet sitesinde yer verdiği satış ve teslime ilişkin tüm detay ve bilgileri içeren ürün ve/veya hizmeti, internet sitesi üzerinden sipariş oluşturması, ön bilgilendirme metnini ve mesafeli satış sözleşmesini kabul etmesiyle ve ürün ve/veya hizmetin bedelini SATICI’nın banka hesabına ödenmesine ilişkin taahhütte bulunması (ödeme kaydı oluşturması) ile satış işlemi gerçekleşir.</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5.4. Banka Havalesi ile Taksitli Satış: ALICI, SATICI’nın belirlediği ve internet sitesinde yer verdiği satış ve teslime ilişkin tüm detay ve bilgileri içeren ürün ve/veya hizmeti, internet sitesi üzerinden sipariş oluşturması, ön bilgilendirme metnini ve mesafeli satış sözleşmesini kabul etmesiyle ve ürün ve/veya hizmetin bedelini SATICI’nın banka hesabına ödenmesine ilişkin taahhütte bulunması (ödeme kaydı oluşturması) ile satış işlemi gerçekleşir.</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5.5. SATICI, ALICI’dan başka ödeme şekilleri ile ödeme yapmasını talep ederse veya ileride bu imkânı ALICI’ya sunarsa, ödeme SATICI’nın belirlediği diğer ödeme seçenekleri aracılığı ile de gerçekleştirilebilir.</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5.6. SATICI, işbu sözleşme kapsamında gerçekleştirdiği her satış işlemi için bedel almaya hak kazanır. ALICI ürün veya hizmeti almayı kabul etmesi ile birlikte aynı anda veya taksitle ödemeyi yapmayı kabul beyan ve taahhüt eder. ALICI, SATICI tarafından belirlenen bedelleri KDV dâhil ödemeyi kabul beyan ve taahhüt eder. 5.7. İşbu sözleşmeden kaynaklanan ve ALICI tarafından SATICI’ya yapılan tüm ödemelerin ve bu ödemelerin transfer (havale, EFT vb.) işlemlerinin güvenli bir şekilde gerçekleştirilmesi için SATICI’nın herhangi bir ödeme kuruluşu ve/veya 3. kişi ile çalışması halinde; SATICI ile ödeme kuruluşu ve/veya 3. kişi arasında imzalanan sözleşme hükümleri işbu sözleşmeyi de bağlayacaktır. Bu kapsamda; ödeme usul ve süresine ilişkin yükümlülükler de dahil olmak üzere sözleşme gereği SATICI yerine ödeme kuruluşunca ve/veya 3. kisi tarafından ifa edilecek işler sebebiyle doğrudan ilgili ödeme kurulusu ve/veya 3. kişi sorumlu olacaktır. Bu bağlamda, ALICI, SATICI’nın hiçbir yasal sorumluluğunun olmadığını kabul, beyan ve taahhüt ederler.</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MADDE 6 : ALICI’nın Hakları ve Yükümlülükleri</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6.1. ALICI, siteye üye olduktan sonra, işbu sözleşmede ve sitenin içeriğinde yer alan bilgiler ışığında, satın alacağı ürün ve/veya hizmetin cinsi, türü, alanı, fotoğrafları ve yazılı açıklamaların doğruluğu, niteliği, özellikleri, tüm vergiler dahil satış bedeli, satış ilan süresi, satılacak miktarı, stok sayısı, listeleme hususları, teslim yeri, koşulları ve ücretleri ve bunlarla sınırlı olmamak üzere Mesafeli Sözleşmelere Dair Yönetmeliğin 5. maddesinde ALICI tarafından satış öncesi bilinmesi zorunlu kılınan tüm ön bilgilendirme ve cayma hakkı metinlerini, okuduğunu, bu konuların içeriğini anladığını, ürün ve/veya hizmetin siparişini bu ön bilgilendirmeler ve cayma hakkı konularında bilgi sahibi olarak elektronik ortamda gerçekleştirdiğini kabul, beyan ve taahhüt eder.</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6.2. İşbu sözleşmenin 5. Maddesinde belirtilen satın alma yöntemlerinden birini kabul eden taraflar arasında, genel hükümler çerçevesinde ALICI’nın ürün ve/veya hizmetin bedelini ödeme ve teslim alma yükümlülüğü, SATICI’nın ise ilanda ve ön bilgilendirme metninde içeriğini ve şartlarını belirttiği ürün ve/veya hizmeti teslim etme yükümlülüğü doğmuş olur. Bundan sonra taraflarca anlaşılan ürün ve/veya hizmet bedeli ALICI tarafından SATICI’nın sitede veya telefon aracılığıyla belirttiği banka hesabına ödenmek zorundadır. Bu hesaptan başkaca bir hesaba ödenen paralar için SATICI’nın hiçbir şekilde sorumluluğu bulunmamaktadır.</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6.3. Eş Zamanlı Eğitimler (canlı) için hizmetlerin kullanım zamanları SATICI tarafından belirlenen bir müfredata (haftanın hangi günleri/günün hangi saatleri/haftada-günde kaç saat vs.) uygun olarak devam ettirilir. SATICI’nın müfredatta ve diğer tüm kurs içeriğinde değişiklik yapma hakkı saklıdır. ALICI’nın belirlenen saatlerde hizmetten faydalanması için doğru kullanıcı adı ve şifresi ile </w:t>
      </w:r>
      <w:hyperlink r:id="rId10">
        <w:r w:rsidDel="00000000" w:rsidR="00000000" w:rsidRPr="00000000">
          <w:rPr>
            <w:b w:val="1"/>
            <w:color w:val="1155cc"/>
            <w:sz w:val="19"/>
            <w:szCs w:val="19"/>
            <w:u w:val="single"/>
            <w:rtl w:val="0"/>
          </w:rPr>
          <w:t xml:space="preserve">https://www.workcube.com.tr/</w:t>
        </w:r>
      </w:hyperlink>
      <w:r w:rsidDel="00000000" w:rsidR="00000000" w:rsidRPr="00000000">
        <w:rPr>
          <w:b w:val="1"/>
          <w:sz w:val="19"/>
          <w:szCs w:val="19"/>
          <w:rtl w:val="0"/>
        </w:rPr>
        <w:t xml:space="preserve"> web sitesine bağlanarak giriş yapması gerekmektedir. Aksi şekilde hareket edilmesi halinde SATICI’nın yasal sorumluluğu yoktur.</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6.4. ALICI, satın almış olduğu hizmetten kusursuz şekilde yararlanmak için gerekli bilgisayar donanımını ve yazılımını bulundurmak veya kullanmakla yükümlüdür. Bu anlamda ALICI’dan kaynaklanan yazılımsal yada donanımsal eksiklik veya arızalar sebebiyle SATICI sorumlu tutulamaz.</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6.5. ALICI, SATICI’nın ön bilgilendirme metninde ve üyelik sözleşmesinde yer verdiği bilgileri, satış bedelini, tüm satış şartlarını ve işbu sözleşmeyi kabul ederek ürün ve/veya hizmeti sipariş ettiği için, kanunda sayılan istisnai durumların haricinde siparişini iptal edemez. Ayrıca sipariş ettiği ürün ve/veya hizmetin bedelini ödemekten de imtina edemez. ALICI sipariş ettiği ürünün ve/veya hizmetin bedelini ödemek zorundadır.</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6.6. ALICI’nın satın aldığı ürün ve/veya hizmetin, satın aldığı tarihten sonra kampanyaya girmesi sebebiyle, SATICI’dan bedel farkı iadesi talep etmesi mümkün değildir.</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6.7. Ürün ve/veya hizmetin tesliminden sonra ALICI’ya ait kredi kartının ALICI’nın kusurundan kaynaklanmayan bir şekilde yetkisiz kişilerce haksız ve hukuka aykırı olarak kullanılması da dahil olmak ancak yalnız bu nedenle sınırlı kalmamak üzere, ilgili banka veya finans kuruluşunun ürün ve/veya hizmet bedelini ödememesi halinde, tüm yasal sorumluluk ALICI’ya aittir.</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MADDE 7. Satıcının Hak ve Yükümlülükleri</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7.1. SATICI, 4077 sayılı Tüketicilerin Korunması Hakkındaki Kanun ve Mesafeli Sözleşmelere Dair Yönetmelik hükümleri uyarınca sözleşmede kendisine yüklenen edimleri mücbir haller dışında eksiksiz yerine getirmeyi kabul ve taahhüt eder.</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7.2. Sistem hatalarından meydana gelen fiyat yanlışlıklarından www.akademiuzem.com (SATICI) sorumlu değildir. Buna istinaden SATICI, internet sitesindeki sistemden, dizayndan veya yasadışı yollarla internet sitesine yapılabilecek müdahaleler sebebiyle ortaya çıkabilecek tanıtım, fiyat hatalarından sorumlu değildir. Sistem hatalarına dayalı olarak ALICI, SATICI'dan hak ve alacak iddiasında bulunamaz.</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7.3. Taksitli satışlarda, ALICI’nın taksitleri ödemede temerrüde düşmesi durumunda, SATICI’nın 6502 sayılı Tüketicinin Korunması Hakkında Kanun’un 17-19 maddeleri ve diğer ilgili mevzuat uyarınca, henüz vadesi gelmemiş kalan borcun ve taksitlerin tümünün ifasını talep etme hakkı saklıdır.</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7.4. Doğal afet, yangın, sel, isyan, grev, altyapı ve internet arızaları da dahil olmak üzere hizmetin doğrudan ve dolaylı teknik altyapısını oluşturan sistemlerdeki arızalar, kötü hava koşulları, savaş, terör eylemleri, ambargo, idari ve yasal mercilerin yayın kapatma, erişimi engelleme, erişime ara verme ve kısıtlama kararları gibi, SATICI’nın makul kontrolü dışındaki mücbir sebep sayılan tüm hallerde, SATICI, işbu ön Bilgilendirme Formu ve Sözleşme ile belirlenen yükümlülüklerinden herhangi birini geç veya eksik ifa etme veya ifa etmeme nedeniyle sorumlu olmaz. Bu ve bunun gibi durumlar, SATICI için, gecikme, eksik ifa etme veya ifa etmeme veya temerrüt addedilmeyecek veya bu durumlar için SATICI’dan herhangi bir nam altında tazminat talep edilemeyecektir.</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7.5. SATICI, ‘2022 - 2029’ tarihleri arasındaki sunduğu içerikleri değiştirme hakkını saklı tutar. Bu kapsamda eş zamanlı yayın veya farklı zamanlı yayınlarda sunumu yapan kişileri değiştirebilir. Bu değişim sözleşmenin eksik ifası olarak değerlendirilemez.</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7.6. SATICI’nın internet sitesinde yer alan ve reklam amaçlı veya başka sitelere girişe izin verilmesine yönelik konulmuş olan linklerin, ALICI veya 3. şahıslar tarafından ziyaret edilmesi nedeniyle meydana gelecek zararlardan dolayı SATICI sorumlu tutulamaz. SATICI bu maddede değinilen sitelerin içeriğinin güvenilirliği konusunda hiçbir taahhütte bulunmadığı gibi, siteyi ziyaret etmeleri sebebiyle üyelerin ve 3. kişilerin karşılaşacakları olumsuz sonuçlardan da sorumlu tutulamaz. 7.7. ALICI tarafından SATICI’ya aksi yönde beyanda bulunulmadığı sürece, ALICI’ya e-posta, SMS vs. elektronik haberleşme araçlarıyla iletiler gönderilebilecektir. Sözleşmeye aykırılık hallerinde SATICI’nın her türlü zararının tazminini talep hakları saklıdır. İşbu sözleşme sitenin herhangi bir sebeple yayınının durması veya durdurulması halinde durma süresince askıya alınmış sayılır. Bu süreçte askıda kalan satış işlemleri için ALICI tazminat talebinde bulunamaz.</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7.8. ALICI’nın, işbu sözleşmenin üstünde bulunan yasal mevzuata uymaması, işbu sözleşme hükümlerinden birini ihlal etmesi veya site kurallarına uymaması halinde SATICI; ihtara gerek olmaksızın ve sebep göstermeksizin her zaman tek taraflı olarak sözleşmeyi feshedebilir. SATICI, fesih dışında ALICI’nın siteye üyeliğini dondurma, kısıtlama, sonlandırma işlemleri yapabileceği gibi sözleşme ihlaline ilişkin belge, içerik, yorum ve her türlü bilgiyi silme ve siteden kaldırma hakkına sahiptir.</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7.9. Sitenin SATICI tarafından faaliyetinin tamamen durdurulması yani sitenin kapatılması halinde, işbu sözleşme hiçbir ihbara gerek olmaksızın kendiliğinden sona erer. SATICI işini, ticari ortaklığını ve site alan adını değiştirmeye, aynı faaliyeti başka bir alan adı ile yürütmeye hakkı vardır. SATICI’nın bu faaliyetleri farklı bir sitede icra etmesi durumunda, ALICI işbu sözleşmenin 7.7. maddesinin yeni sitede de uygulanabileceğini kabul, beyan ve taahhüt ederler.</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MADDE 8. Cayma Hakkı</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Niteliği itibariyle iade edilemeyecek ürünler, tek kullanımlık ürünler, kopyalanabilir yazılım ve programlar, sarf malzemeleri, hızlı bozulan veya son kullanma tarihi geçen ürünler ve hizmetler için cayma hakkı kullanılamaz. İşbu sözleşme kapsamında satış işlemi gerçekleştikten sonra elektronik ortamda anında ifa edilen hizmetlerin iadesi veya tekrar satışı mümkün olmadığı için bu hizmetler hakkında da cayma hakkı kullanılamaz.</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MADDE 9. Gizlilik</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9.1. SATICI, ALICI’ya ait edindiği kişisel bilgilerin tamamını, işbu sözleşmede ve bu sözleşmenin ayrılmaz bir parçası olan üyelik sözleşmesi ve gizlilik politikası içinde yer alan hükümler uyarınca kullanacak, saklayacak ve 3. kişilerle paylaşacaktır. İşbu madde ALICI tarafından peşinen kabul, beyan ve taahhüt edilir.</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9.2. SATICI işbu kişisel bilgileri idari/yasal zorunluluğun mevcudiyeti çerçevesinde açıklayabilecektir. Araştırma ehliyeti belgelenmiş her türlü adli soruşturma dâhilinde SATICI kendisinden istenen bilgiyi elinde bulunduruyorsa ilgili makama sağlayabilir. Kredi kartı bilgileri SATICI tarafından kesinlikle saklanmaz, Kredi kartı bilgileri sadece tahsilat işlemi sırasında ilgili bankalara güvenli bir şekilde iletilerek provizyon alınması için kullanılır ve provizyon sonrası sistemden silinir.</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MADDE 10. Uyuşmazlık Durumunda Yetkili Mahkeme ve İcra Daireleri</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İşbu sözleşmenin uygulanmasından kaynaklanan uyuşmazlık halinde, Antalya Tüketici Mahkemeleri ve İcra Daireleri yetkilidir.</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MADDE11. Yürürlük</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460" w:line="411.4296000000001" w:lineRule="auto"/>
        <w:jc w:val="center"/>
        <w:rPr>
          <w:b w:val="1"/>
          <w:sz w:val="19"/>
          <w:szCs w:val="19"/>
        </w:rPr>
      </w:pPr>
      <w:r w:rsidDel="00000000" w:rsidR="00000000" w:rsidRPr="00000000">
        <w:rPr>
          <w:b w:val="1"/>
          <w:sz w:val="19"/>
          <w:szCs w:val="19"/>
          <w:rtl w:val="0"/>
        </w:rPr>
        <w:t xml:space="preserve">SATICI’nın sunduğu, ‘2022 - 2029’ tarihleri arasındaki içerik hizmetlerinden faydalanmak için işbu sözleşmeyi onaylamak isteyen ALICI arasında sözleşmenin altında yer alan "Mesafeli satış sözleşmesini okudum kabul ediyorum.” butonunun tıklanarak, kabul beyanının SATICI’nın kayıtlarına geçtiği anda kurulmuş ve yürürlüğe girmiştir.</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line="411.4296000000001" w:lineRule="auto"/>
        <w:jc w:val="center"/>
        <w:rPr>
          <w:b w:val="1"/>
          <w:sz w:val="19"/>
          <w:szCs w:val="19"/>
        </w:rPr>
      </w:pPr>
      <w:r w:rsidDel="00000000" w:rsidR="00000000" w:rsidRPr="00000000">
        <w:rPr>
          <w:b w:val="1"/>
          <w:sz w:val="19"/>
          <w:szCs w:val="19"/>
          <w:rtl w:val="0"/>
        </w:rPr>
        <w:t xml:space="preserve">Sözleşmenin alıcı tarafından onaylandığı tarih : …/…/2023</w:t>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workcube.com.tr/" TargetMode="External"/><Relationship Id="rId9" Type="http://schemas.openxmlformats.org/officeDocument/2006/relationships/hyperlink" Target="https://www.workcube.com.tr/" TargetMode="External"/><Relationship Id="rId5" Type="http://schemas.openxmlformats.org/officeDocument/2006/relationships/styles" Target="styles.xml"/><Relationship Id="rId6" Type="http://schemas.openxmlformats.org/officeDocument/2006/relationships/hyperlink" Target="https://www.workcube.com.tr/" TargetMode="External"/><Relationship Id="rId7" Type="http://schemas.openxmlformats.org/officeDocument/2006/relationships/hyperlink" Target="https://www.workcube.com.tr/" TargetMode="External"/><Relationship Id="rId8" Type="http://schemas.openxmlformats.org/officeDocument/2006/relationships/hyperlink" Target="https://www.workcube.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